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Reflections on Guides, Descriptions, and Pure Perception</w:t>
      </w:r>
    </w:p>
    <w:p>
      <w:pPr>
        <w:pStyle w:val="Heading4"/>
        <w:bidi w:val="0"/>
        <w:jc w:val="start"/>
        <w:rPr/>
      </w:pPr>
      <w:r>
        <w:rPr>
          <w:rStyle w:val="Strong"/>
          <w:b/>
          <w:bCs/>
        </w:rPr>
        <w:t>1. The Nature of My "Guides"</w:t>
      </w:r>
    </w:p>
    <w:p>
      <w:pPr>
        <w:pStyle w:val="BodyText"/>
        <w:bidi w:val="0"/>
        <w:jc w:val="start"/>
        <w:rPr/>
      </w:pPr>
      <w:r>
        <w:rPr/>
        <w:t>I went for a walk in a state of uncertainty—without any guiding framework. As I walked, I reflected on my past attempts to create "guides." I realized that these guides were never truly guides at all. They were simply descriptions of my observations, observations that led me to the idea of letting go—of relaxing and ceasing to create any structured guidance.</w:t>
      </w:r>
    </w:p>
    <w:p>
      <w:pPr>
        <w:pStyle w:val="BodyText"/>
        <w:bidi w:val="0"/>
        <w:jc w:val="start"/>
        <w:rPr/>
      </w:pPr>
      <w:r>
        <w:rPr/>
        <w:t>My latest written "guide" is just that: a record of my observations. It doesn’t prescribe anything; it merely describes what I’ve noticed. And as I thought about this description, I reached a point where I stopped overanalyzing it. I stopped fixating on the idea of describing my observations at all. The moment I let go of that fixation, my state of mind shifted for the better.</w:t>
      </w:r>
    </w:p>
    <w:p>
      <w:pPr>
        <w:pStyle w:val="BodyText"/>
        <w:bidi w:val="0"/>
        <w:jc w:val="start"/>
        <w:rPr/>
      </w:pPr>
      <w:r>
        <w:rPr/>
        <w:t>A new kind of emotion emerged—not the kind tied to thoughts, but something raw, direct. My perception of reality became clearer, unfiltered by words or mental constructs. The emotions that arose were pure, untethered to any narrative. This, I think, is the peak of what my "guides" could achieve. And I like this state.</w:t>
      </w:r>
    </w:p>
    <w:p>
      <w:pPr>
        <w:pStyle w:val="Style16"/>
        <w:bidi w:val="0"/>
        <w:jc w:val="start"/>
        <w:rPr/>
      </w:pPr>
      <w:r>
        <w:rPr/>
      </w:r>
    </w:p>
    <w:p>
      <w:pPr>
        <w:pStyle w:val="Heading4"/>
        <w:bidi w:val="0"/>
        <w:jc w:val="start"/>
        <w:rPr/>
      </w:pPr>
      <w:r>
        <w:rPr>
          <w:rStyle w:val="Strong"/>
          <w:b/>
          <w:bCs/>
        </w:rPr>
        <w:t>2. The Shift: From Using Descriptions to Simply Observing</w:t>
      </w:r>
    </w:p>
    <w:p>
      <w:pPr>
        <w:pStyle w:val="BodyText"/>
        <w:bidi w:val="0"/>
        <w:jc w:val="start"/>
        <w:rPr/>
      </w:pPr>
      <w:r>
        <w:rPr/>
        <w:t xml:space="preserve">At first, my guides were attempts to influence my own state. I’d describe my observations and then try to </w:t>
      </w:r>
      <w:r>
        <w:rPr>
          <w:rStyle w:val="Emphasis"/>
        </w:rPr>
        <w:t>use</w:t>
      </w:r>
      <w:r>
        <w:rPr/>
        <w:t xml:space="preserve"> those descriptions to shape my experience—to visualize them, to internalize them, to derive meaning from them. The meaning was relative: it existed only insofar as the description could alter my state in a way I deemed "better."</w:t>
      </w:r>
    </w:p>
    <w:p>
      <w:pPr>
        <w:pStyle w:val="BodyText"/>
        <w:bidi w:val="0"/>
        <w:jc w:val="start"/>
        <w:rPr/>
      </w:pPr>
      <w:r>
        <w:rPr/>
        <w:t xml:space="preserve">But now, I no longer believe in words or perspectives. No description, no thought, no mental framework can genuinely influence me because I see through their constructed nature. Even if they </w:t>
      </w:r>
      <w:r>
        <w:rPr>
          <w:rStyle w:val="Emphasis"/>
        </w:rPr>
        <w:t>could</w:t>
      </w:r>
      <w:r>
        <w:rPr/>
        <w:t xml:space="preserve"> affect me, I have no motivation to live in a state manufactured by words. There’s no point—because I no longer see any inherent meaning in words themselves.</w:t>
      </w:r>
    </w:p>
    <w:p>
      <w:pPr>
        <w:pStyle w:val="BodyText"/>
        <w:bidi w:val="0"/>
        <w:jc w:val="start"/>
        <w:rPr/>
      </w:pPr>
      <w:r>
        <w:rPr/>
        <w:t xml:space="preserve">When I focus on descriptions—whether my own guides or any attempt to articulate reality—I feel nothing. The words are empty; they don’t evoke emotion because I don’t invest belief in them. But the moment I stop fixating on descriptions and simply </w:t>
      </w:r>
      <w:r>
        <w:rPr>
          <w:rStyle w:val="Emphasis"/>
        </w:rPr>
        <w:t>perceive</w:t>
      </w:r>
      <w:r>
        <w:rPr/>
        <w:t xml:space="preserve"> reality directly, emotions return. Not the kind tied to thoughts, but something immediate, almost physical—a direct response to raw observation.</w:t>
      </w:r>
    </w:p>
    <w:p>
      <w:pPr>
        <w:pStyle w:val="BodyText"/>
        <w:bidi w:val="0"/>
        <w:jc w:val="start"/>
        <w:rPr/>
      </w:pPr>
      <w:r>
        <w:rPr/>
        <w:t xml:space="preserve">The key difference? </w:t>
      </w:r>
      <w:r>
        <w:rPr>
          <w:rStyle w:val="Strong"/>
        </w:rPr>
        <w:t>Clarity.</w:t>
      </w:r>
      <w:r>
        <w:rPr/>
        <w:t xml:space="preserve"> When I’m not filtering reality through descriptions, I see it more sharply. I don’t </w:t>
      </w:r>
      <w:r>
        <w:rPr>
          <w:rStyle w:val="Emphasis"/>
        </w:rPr>
        <w:t>understand</w:t>
      </w:r>
      <w:r>
        <w:rPr/>
        <w:t xml:space="preserve"> it any better—understanding was never the goal—but I </w:t>
      </w:r>
      <w:r>
        <w:rPr>
          <w:rStyle w:val="Emphasis"/>
        </w:rPr>
        <w:t>experience</w:t>
      </w:r>
      <w:r>
        <w:rPr/>
        <w:t xml:space="preserve"> it more vividly. Descriptions don’t reveal reality; they only layer another abstraction over it. Without that layer, my attention isn’t divided. I observe more fully.</w:t>
      </w:r>
    </w:p>
    <w:p>
      <w:pPr>
        <w:pStyle w:val="Style16"/>
        <w:bidi w:val="0"/>
        <w:jc w:val="start"/>
        <w:rPr/>
      </w:pPr>
      <w:r>
        <w:rPr/>
      </w:r>
    </w:p>
    <w:p>
      <w:pPr>
        <w:pStyle w:val="Heading4"/>
        <w:bidi w:val="0"/>
        <w:jc w:val="start"/>
        <w:rPr/>
      </w:pPr>
      <w:r>
        <w:rPr>
          <w:rStyle w:val="Strong"/>
          <w:b/>
          <w:bCs/>
        </w:rPr>
        <w:t>3. Descriptions as Tools (Nothing More)</w:t>
      </w:r>
    </w:p>
    <w:p>
      <w:pPr>
        <w:pStyle w:val="BodyText"/>
        <w:bidi w:val="0"/>
        <w:jc w:val="start"/>
        <w:rPr/>
      </w:pPr>
      <w:r>
        <w:rPr/>
        <w:t>Now, I use descriptions only when necessary:</w:t>
      </w:r>
    </w:p>
    <w:p>
      <w:pPr>
        <w:pStyle w:val="BodyText"/>
        <w:numPr>
          <w:ilvl w:val="0"/>
          <w:numId w:val="1"/>
        </w:numPr>
        <w:tabs>
          <w:tab w:val="clear" w:pos="709"/>
          <w:tab w:val="left" w:pos="709" w:leader="none"/>
        </w:tabs>
        <w:bidi w:val="0"/>
        <w:spacing w:before="0" w:after="0"/>
        <w:ind w:hanging="283" w:start="709"/>
        <w:jc w:val="start"/>
        <w:rPr/>
      </w:pPr>
      <w:r>
        <w:rPr/>
        <w:t xml:space="preserve">To </w:t>
      </w:r>
      <w:r>
        <w:rPr>
          <w:rStyle w:val="Strong"/>
        </w:rPr>
        <w:t>document</w:t>
      </w:r>
      <w:r>
        <w:rPr/>
        <w:t xml:space="preserve"> observations (for myself or others). </w:t>
      </w:r>
    </w:p>
    <w:p>
      <w:pPr>
        <w:pStyle w:val="BodyText"/>
        <w:numPr>
          <w:ilvl w:val="0"/>
          <w:numId w:val="1"/>
        </w:numPr>
        <w:tabs>
          <w:tab w:val="clear" w:pos="709"/>
          <w:tab w:val="left" w:pos="709" w:leader="none"/>
        </w:tabs>
        <w:bidi w:val="0"/>
        <w:spacing w:before="0" w:after="0"/>
        <w:ind w:hanging="283" w:start="709"/>
        <w:jc w:val="start"/>
        <w:rPr/>
      </w:pPr>
      <w:r>
        <w:rPr/>
        <w:t xml:space="preserve">To </w:t>
      </w:r>
      <w:r>
        <w:rPr>
          <w:rStyle w:val="Strong"/>
        </w:rPr>
        <w:t>plan</w:t>
      </w:r>
      <w:r>
        <w:rPr/>
        <w:t xml:space="preserve"> or </w:t>
      </w:r>
      <w:r>
        <w:rPr>
          <w:rStyle w:val="Strong"/>
        </w:rPr>
        <w:t>communicate</w:t>
      </w:r>
      <w:r>
        <w:rPr/>
        <w:t xml:space="preserve"> (e.g., sharing insights with people). </w:t>
      </w:r>
    </w:p>
    <w:p>
      <w:pPr>
        <w:pStyle w:val="BodyText"/>
        <w:numPr>
          <w:ilvl w:val="0"/>
          <w:numId w:val="1"/>
        </w:numPr>
        <w:tabs>
          <w:tab w:val="clear" w:pos="709"/>
          <w:tab w:val="left" w:pos="709" w:leader="none"/>
        </w:tabs>
        <w:bidi w:val="0"/>
        <w:ind w:hanging="283" w:start="709"/>
        <w:jc w:val="start"/>
        <w:rPr/>
      </w:pPr>
      <w:r>
        <w:rPr/>
        <w:t xml:space="preserve">To </w:t>
      </w:r>
      <w:r>
        <w:rPr>
          <w:rStyle w:val="Strong"/>
        </w:rPr>
        <w:t>process</w:t>
      </w:r>
      <w:r>
        <w:rPr/>
        <w:t xml:space="preserve"> reality in a structured way when action is required. </w:t>
      </w:r>
    </w:p>
    <w:p>
      <w:pPr>
        <w:pStyle w:val="BodyText"/>
        <w:bidi w:val="0"/>
        <w:jc w:val="start"/>
        <w:rPr/>
      </w:pPr>
      <w:r>
        <w:rPr/>
        <w:t>But the moment the practical need ends, I drop the descriptions. I don’t cling to them. I don’t ruminate. I return to pure perception—and the emotions that come with it.</w:t>
      </w:r>
    </w:p>
    <w:p>
      <w:pPr>
        <w:pStyle w:val="BodyText"/>
        <w:bidi w:val="0"/>
        <w:jc w:val="start"/>
        <w:rPr/>
      </w:pPr>
      <w:r>
        <w:rPr/>
        <w:t>This toggle between modes feels natural. For example, during my walk:</w:t>
      </w:r>
    </w:p>
    <w:p>
      <w:pPr>
        <w:pStyle w:val="BodyText"/>
        <w:numPr>
          <w:ilvl w:val="0"/>
          <w:numId w:val="2"/>
        </w:numPr>
        <w:tabs>
          <w:tab w:val="clear" w:pos="709"/>
          <w:tab w:val="left" w:pos="709" w:leader="none"/>
        </w:tabs>
        <w:bidi w:val="0"/>
        <w:spacing w:before="0" w:after="0"/>
        <w:ind w:hanging="283" w:start="709"/>
        <w:jc w:val="start"/>
        <w:rPr/>
      </w:pPr>
      <w:r>
        <w:rPr/>
        <w:t xml:space="preserve">I spent half the time </w:t>
      </w:r>
      <w:r>
        <w:rPr>
          <w:rStyle w:val="Emphasis"/>
        </w:rPr>
        <w:t>thinking</w:t>
      </w:r>
      <w:r>
        <w:rPr/>
        <w:t xml:space="preserve">—analyzing my past guides, my observations about words, belief, and meaning. My attention was split between reality and the mental constructs I was examining. </w:t>
      </w:r>
    </w:p>
    <w:p>
      <w:pPr>
        <w:pStyle w:val="BodyText"/>
        <w:numPr>
          <w:ilvl w:val="0"/>
          <w:numId w:val="2"/>
        </w:numPr>
        <w:tabs>
          <w:tab w:val="clear" w:pos="709"/>
          <w:tab w:val="left" w:pos="709" w:leader="none"/>
        </w:tabs>
        <w:bidi w:val="0"/>
        <w:ind w:hanging="283" w:start="709"/>
        <w:jc w:val="start"/>
        <w:rPr/>
      </w:pPr>
      <w:r>
        <w:rPr/>
        <w:t xml:space="preserve">Then, I reached a point where I’d exhausted the need to think. I’d checked, reconsidered, and confirmed what I already knew. So I </w:t>
      </w:r>
      <w:r>
        <w:rPr>
          <w:rStyle w:val="Emphasis"/>
        </w:rPr>
        <w:t>stopped</w:t>
      </w:r>
      <w:r>
        <w:rPr/>
        <w:t xml:space="preserve">. The moment I did, I was fully present—and the shift was immediate. Emotions returned. Reality felt richer. </w:t>
      </w:r>
    </w:p>
    <w:p>
      <w:pPr>
        <w:pStyle w:val="BodyText"/>
        <w:bidi w:val="0"/>
        <w:jc w:val="start"/>
        <w:rPr/>
      </w:pPr>
      <w:r>
        <w:rPr/>
        <w:t xml:space="preserve">This isn’t about rejecting descriptions entirely. It’s about </w:t>
      </w:r>
      <w:r>
        <w:rPr>
          <w:rStyle w:val="Strong"/>
        </w:rPr>
        <w:t>using them only when they serve a purpose</w:t>
      </w:r>
      <w:r>
        <w:rPr/>
        <w:t>. The rest of the time, they’re unnecessary noise.</w:t>
      </w:r>
    </w:p>
    <w:p>
      <w:pPr>
        <w:pStyle w:val="Style16"/>
        <w:bidi w:val="0"/>
        <w:jc w:val="start"/>
        <w:rPr/>
      </w:pPr>
      <w:r>
        <w:rPr/>
      </w:r>
    </w:p>
    <w:p>
      <w:pPr>
        <w:pStyle w:val="Heading4"/>
        <w:bidi w:val="0"/>
        <w:jc w:val="start"/>
        <w:rPr/>
      </w:pPr>
      <w:r>
        <w:rPr>
          <w:rStyle w:val="Strong"/>
          <w:b/>
          <w:bCs/>
        </w:rPr>
        <w:t>4. The Illusion of Needing Descriptions</w:t>
      </w:r>
    </w:p>
    <w:p>
      <w:pPr>
        <w:pStyle w:val="BodyText"/>
        <w:bidi w:val="0"/>
        <w:jc w:val="start"/>
        <w:rPr/>
      </w:pPr>
      <w:r>
        <w:rPr/>
        <w:t>I’ve realized that descriptions are only needed in two scenarios:</w:t>
      </w:r>
    </w:p>
    <w:p>
      <w:pPr>
        <w:pStyle w:val="BodyText"/>
        <w:numPr>
          <w:ilvl w:val="0"/>
          <w:numId w:val="3"/>
        </w:numPr>
        <w:tabs>
          <w:tab w:val="clear" w:pos="709"/>
          <w:tab w:val="left" w:pos="709" w:leader="none"/>
        </w:tabs>
        <w:bidi w:val="0"/>
        <w:spacing w:before="0" w:after="0"/>
        <w:ind w:hanging="283" w:start="709"/>
        <w:jc w:val="start"/>
        <w:rPr/>
      </w:pPr>
      <w:r>
        <w:rPr>
          <w:rStyle w:val="Strong"/>
        </w:rPr>
        <w:t>To convey information to others</w:t>
      </w:r>
      <w:r>
        <w:rPr/>
        <w:t xml:space="preserve"> (e.g., sharing observations). </w:t>
      </w:r>
    </w:p>
    <w:p>
      <w:pPr>
        <w:pStyle w:val="BodyText"/>
        <w:numPr>
          <w:ilvl w:val="0"/>
          <w:numId w:val="3"/>
        </w:numPr>
        <w:tabs>
          <w:tab w:val="clear" w:pos="709"/>
          <w:tab w:val="left" w:pos="709" w:leader="none"/>
        </w:tabs>
        <w:bidi w:val="0"/>
        <w:ind w:hanging="283" w:start="709"/>
        <w:jc w:val="start"/>
        <w:rPr/>
      </w:pPr>
      <w:r>
        <w:rPr>
          <w:rStyle w:val="Strong"/>
        </w:rPr>
        <w:t>To preserve memory</w:t>
      </w:r>
      <w:r>
        <w:rPr/>
        <w:t xml:space="preserve"> (e.g., recording insights so I don’t forget them). </w:t>
      </w:r>
    </w:p>
    <w:p>
      <w:pPr>
        <w:pStyle w:val="BodyText"/>
        <w:bidi w:val="0"/>
        <w:jc w:val="start"/>
        <w:rPr/>
      </w:pPr>
      <w:r>
        <w:rPr/>
        <w:t>Beyond that? They’re optional. I don’t need descriptions to:</w:t>
      </w:r>
    </w:p>
    <w:p>
      <w:pPr>
        <w:pStyle w:val="BodyText"/>
        <w:numPr>
          <w:ilvl w:val="0"/>
          <w:numId w:val="4"/>
        </w:numPr>
        <w:tabs>
          <w:tab w:val="clear" w:pos="709"/>
          <w:tab w:val="left" w:pos="709" w:leader="none"/>
        </w:tabs>
        <w:bidi w:val="0"/>
        <w:spacing w:before="0" w:after="0"/>
        <w:ind w:hanging="283" w:start="709"/>
        <w:jc w:val="start"/>
        <w:rPr/>
      </w:pPr>
      <w:r>
        <w:rPr>
          <w:rStyle w:val="Strong"/>
        </w:rPr>
        <w:t>Feel</w:t>
      </w:r>
      <w:r>
        <w:rPr/>
        <w:t xml:space="preserve"> (emotions arise naturally without them). </w:t>
      </w:r>
    </w:p>
    <w:p>
      <w:pPr>
        <w:pStyle w:val="BodyText"/>
        <w:numPr>
          <w:ilvl w:val="0"/>
          <w:numId w:val="4"/>
        </w:numPr>
        <w:tabs>
          <w:tab w:val="clear" w:pos="709"/>
          <w:tab w:val="left" w:pos="709" w:leader="none"/>
        </w:tabs>
        <w:bidi w:val="0"/>
        <w:spacing w:before="0" w:after="0"/>
        <w:ind w:hanging="283" w:start="709"/>
        <w:jc w:val="start"/>
        <w:rPr/>
      </w:pPr>
      <w:r>
        <w:rPr>
          <w:rStyle w:val="Strong"/>
        </w:rPr>
        <w:t>Act</w:t>
      </w:r>
      <w:r>
        <w:rPr/>
        <w:t xml:space="preserve"> (my desires and intentions exist independently of words). </w:t>
      </w:r>
    </w:p>
    <w:p>
      <w:pPr>
        <w:pStyle w:val="BodyText"/>
        <w:numPr>
          <w:ilvl w:val="0"/>
          <w:numId w:val="4"/>
        </w:numPr>
        <w:tabs>
          <w:tab w:val="clear" w:pos="709"/>
          <w:tab w:val="left" w:pos="709" w:leader="none"/>
        </w:tabs>
        <w:bidi w:val="0"/>
        <w:ind w:hanging="283" w:start="709"/>
        <w:jc w:val="start"/>
        <w:rPr/>
      </w:pPr>
      <w:r>
        <w:rPr>
          <w:rStyle w:val="Strong"/>
        </w:rPr>
        <w:t>Live</w:t>
      </w:r>
      <w:r>
        <w:rPr/>
        <w:t xml:space="preserve"> (I can navigate reality without constant mental narration). </w:t>
      </w:r>
    </w:p>
    <w:p>
      <w:pPr>
        <w:pStyle w:val="BodyText"/>
        <w:bidi w:val="0"/>
        <w:jc w:val="start"/>
        <w:rPr/>
      </w:pPr>
      <w:r>
        <w:rPr/>
        <w:t>In fact, most of life doesn’t require description. The only reason I’m reflecting on this now is because my current "work" involves documenting my observations for others. Once that’s done, I’ll rarely need to think in terms of descriptions at all.</w:t>
      </w:r>
    </w:p>
    <w:p>
      <w:pPr>
        <w:pStyle w:val="Style16"/>
        <w:bidi w:val="0"/>
        <w:jc w:val="start"/>
        <w:rPr/>
      </w:pPr>
      <w:r>
        <w:rPr/>
      </w:r>
    </w:p>
    <w:p>
      <w:pPr>
        <w:pStyle w:val="Heading4"/>
        <w:bidi w:val="0"/>
        <w:jc w:val="start"/>
        <w:rPr/>
      </w:pPr>
      <w:r>
        <w:rPr>
          <w:rStyle w:val="Strong"/>
          <w:b/>
          <w:bCs/>
        </w:rPr>
        <w:t>5. The State Beyond Description</w:t>
      </w:r>
    </w:p>
    <w:p>
      <w:pPr>
        <w:pStyle w:val="BodyText"/>
        <w:bidi w:val="0"/>
        <w:jc w:val="start"/>
        <w:rPr/>
      </w:pPr>
      <w:r>
        <w:rPr/>
        <w:t>If I had to describe the state I’ve reached:</w:t>
      </w:r>
    </w:p>
    <w:p>
      <w:pPr>
        <w:pStyle w:val="BodyText"/>
        <w:numPr>
          <w:ilvl w:val="0"/>
          <w:numId w:val="5"/>
        </w:numPr>
        <w:tabs>
          <w:tab w:val="clear" w:pos="709"/>
          <w:tab w:val="left" w:pos="709" w:leader="none"/>
        </w:tabs>
        <w:bidi w:val="0"/>
        <w:spacing w:before="0" w:after="0"/>
        <w:ind w:hanging="283" w:start="709"/>
        <w:jc w:val="start"/>
        <w:rPr/>
      </w:pPr>
      <w:r>
        <w:rPr/>
        <w:t xml:space="preserve">There’s </w:t>
      </w:r>
      <w:r>
        <w:rPr>
          <w:rStyle w:val="Strong"/>
        </w:rPr>
        <w:t>no strong sense of meaning</w:t>
      </w:r>
      <w:r>
        <w:rPr/>
        <w:t xml:space="preserve">—and that’s fine. </w:t>
      </w:r>
    </w:p>
    <w:p>
      <w:pPr>
        <w:pStyle w:val="BodyText"/>
        <w:numPr>
          <w:ilvl w:val="0"/>
          <w:numId w:val="5"/>
        </w:numPr>
        <w:tabs>
          <w:tab w:val="clear" w:pos="709"/>
          <w:tab w:val="left" w:pos="709" w:leader="none"/>
        </w:tabs>
        <w:bidi w:val="0"/>
        <w:spacing w:before="0" w:after="0"/>
        <w:ind w:hanging="283" w:start="709"/>
        <w:jc w:val="start"/>
        <w:rPr/>
      </w:pPr>
      <w:r>
        <w:rPr/>
        <w:t xml:space="preserve">There’s </w:t>
      </w:r>
      <w:r>
        <w:rPr>
          <w:rStyle w:val="Strong"/>
        </w:rPr>
        <w:t>no belief in anything</w:t>
      </w:r>
      <w:r>
        <w:rPr/>
        <w:t xml:space="preserve">—and that’s fine too. </w:t>
      </w:r>
    </w:p>
    <w:p>
      <w:pPr>
        <w:pStyle w:val="BodyText"/>
        <w:numPr>
          <w:ilvl w:val="0"/>
          <w:numId w:val="5"/>
        </w:numPr>
        <w:tabs>
          <w:tab w:val="clear" w:pos="709"/>
          <w:tab w:val="left" w:pos="709" w:leader="none"/>
        </w:tabs>
        <w:bidi w:val="0"/>
        <w:spacing w:before="0" w:after="0"/>
        <w:ind w:hanging="283" w:start="709"/>
        <w:jc w:val="start"/>
        <w:rPr/>
      </w:pPr>
      <w:r>
        <w:rPr/>
        <w:t xml:space="preserve">There’s </w:t>
      </w:r>
      <w:r>
        <w:rPr>
          <w:rStyle w:val="Strong"/>
        </w:rPr>
        <w:t>no driving motivation</w:t>
      </w:r>
      <w:r>
        <w:rPr/>
        <w:t xml:space="preserve"> (in the traditional sense)—yet I’m content. </w:t>
      </w:r>
    </w:p>
    <w:p>
      <w:pPr>
        <w:pStyle w:val="BodyText"/>
        <w:numPr>
          <w:ilvl w:val="0"/>
          <w:numId w:val="5"/>
        </w:numPr>
        <w:tabs>
          <w:tab w:val="clear" w:pos="709"/>
          <w:tab w:val="left" w:pos="709" w:leader="none"/>
        </w:tabs>
        <w:bidi w:val="0"/>
        <w:ind w:hanging="283" w:start="709"/>
        <w:jc w:val="start"/>
        <w:rPr/>
      </w:pPr>
      <w:r>
        <w:rPr/>
        <w:t xml:space="preserve">There’s </w:t>
      </w:r>
      <w:r>
        <w:rPr>
          <w:rStyle w:val="Strong"/>
        </w:rPr>
        <w:t>no reliance on pleasure</w:t>
      </w:r>
      <w:r>
        <w:rPr/>
        <w:t xml:space="preserve">—but I still experience joy, just differently. </w:t>
      </w:r>
    </w:p>
    <w:p>
      <w:pPr>
        <w:pStyle w:val="BodyText"/>
        <w:bidi w:val="0"/>
        <w:jc w:val="start"/>
        <w:rPr/>
      </w:pPr>
      <w:r>
        <w:rPr/>
        <w:t xml:space="preserve">The crucial part? </w:t>
      </w:r>
      <w:r>
        <w:rPr>
          <w:rStyle w:val="Strong"/>
        </w:rPr>
        <w:t>I’m 100% satisfied</w:t>
      </w:r>
      <w:r>
        <w:rPr/>
        <w:t xml:space="preserve"> because there’s </w:t>
      </w:r>
      <w:r>
        <w:rPr>
          <w:rStyle w:val="Strong"/>
        </w:rPr>
        <w:t>0% dissatisfaction</w:t>
      </w:r>
      <w:r>
        <w:rPr/>
        <w:t>. I don’t miss meaning, belief, or motivation because their absence doesn’t bother me. I’m at peace with the way things are—with the level of sensation, the lack of narrative, the simplicity of existence.</w:t>
      </w:r>
    </w:p>
    <w:p>
      <w:pPr>
        <w:pStyle w:val="BodyText"/>
        <w:bidi w:val="0"/>
        <w:jc w:val="start"/>
        <w:rPr/>
      </w:pPr>
      <w:r>
        <w:rPr/>
        <w:t xml:space="preserve">Would I recommend this state to others? I can’t. Not because it’s bad or good, but because </w:t>
      </w:r>
      <w:r>
        <w:rPr>
          <w:rStyle w:val="Strong"/>
        </w:rPr>
        <w:t>I don’t know what’s "better."</w:t>
      </w:r>
      <w:r>
        <w:rPr/>
        <w:t xml:space="preserve"> Someone in depression might need belief; someone in anxiety might need structure. My path isn’t a prescription. I can only describe what I’ve found.</w:t>
      </w:r>
    </w:p>
    <w:p>
      <w:pPr>
        <w:pStyle w:val="Style16"/>
        <w:bidi w:val="0"/>
        <w:jc w:val="start"/>
        <w:rPr/>
      </w:pPr>
      <w:r>
        <w:rPr/>
      </w:r>
    </w:p>
    <w:p>
      <w:pPr>
        <w:pStyle w:val="Heading4"/>
        <w:bidi w:val="0"/>
        <w:jc w:val="start"/>
        <w:rPr/>
      </w:pPr>
      <w:r>
        <w:rPr>
          <w:rStyle w:val="Strong"/>
          <w:b/>
          <w:bCs/>
        </w:rPr>
        <w:t>6. The Future: Sharing Without Attachment</w:t>
      </w:r>
    </w:p>
    <w:p>
      <w:pPr>
        <w:pStyle w:val="BodyText"/>
        <w:bidi w:val="0"/>
        <w:jc w:val="start"/>
        <w:rPr/>
      </w:pPr>
      <w:r>
        <w:rPr/>
        <w:t xml:space="preserve">I used to think my insights were so valuable that I </w:t>
      </w:r>
      <w:r>
        <w:rPr>
          <w:rStyle w:val="Emphasis"/>
        </w:rPr>
        <w:t>had</w:t>
      </w:r>
      <w:r>
        <w:rPr/>
        <w:t xml:space="preserve"> to share them—to pull others into this state. Now, I see that as arbitrary. I’ll share my observations, but without the assumption that others </w:t>
      </w:r>
      <w:r>
        <w:rPr>
          <w:rStyle w:val="Emphasis"/>
        </w:rPr>
        <w:t>should</w:t>
      </w:r>
      <w:r>
        <w:rPr/>
        <w:t xml:space="preserve"> adopt them. They can take what resonates and leave the rest.</w:t>
      </w:r>
    </w:p>
    <w:p>
      <w:pPr>
        <w:pStyle w:val="BodyText"/>
        <w:bidi w:val="0"/>
        <w:jc w:val="start"/>
        <w:rPr/>
      </w:pPr>
      <w:r>
        <w:rPr/>
        <w:t xml:space="preserve">I no longer feel the need to </w:t>
      </w:r>
      <w:r>
        <w:rPr>
          <w:rStyle w:val="Strong"/>
        </w:rPr>
        <w:t>direct</w:t>
      </w:r>
      <w:r>
        <w:rPr/>
        <w:t xml:space="preserve"> anyone. I don’t know what’s best for them. All I can offer is a description—nothing more.</w:t>
      </w:r>
    </w:p>
    <w:p>
      <w:pPr>
        <w:pStyle w:val="Style16"/>
        <w:bidi w:val="0"/>
        <w:jc w:val="start"/>
        <w:rPr/>
      </w:pPr>
      <w:r>
        <w:rPr/>
      </w:r>
    </w:p>
    <w:p>
      <w:pPr>
        <w:pStyle w:val="Heading3"/>
        <w:bidi w:val="0"/>
        <w:jc w:val="start"/>
        <w:rPr/>
      </w:pPr>
      <w:r>
        <w:rPr>
          <w:rStyle w:val="Strong"/>
          <w:b/>
          <w:bCs/>
        </w:rPr>
        <w:t>Final Thought</w:t>
      </w:r>
    </w:p>
    <w:p>
      <w:pPr>
        <w:pStyle w:val="BodyText"/>
        <w:bidi w:val="0"/>
        <w:jc w:val="start"/>
        <w:rPr/>
      </w:pPr>
      <w:r>
        <w:rPr/>
        <w:t xml:space="preserve">This isn’t about rejecting thought or language. It’s about </w:t>
      </w:r>
      <w:r>
        <w:rPr>
          <w:rStyle w:val="Strong"/>
        </w:rPr>
        <w:t>freedom</w:t>
      </w:r>
      <w:r>
        <w:rPr/>
        <w:t>:</w:t>
      </w:r>
    </w:p>
    <w:p>
      <w:pPr>
        <w:pStyle w:val="BodyText"/>
        <w:numPr>
          <w:ilvl w:val="0"/>
          <w:numId w:val="6"/>
        </w:numPr>
        <w:tabs>
          <w:tab w:val="clear" w:pos="709"/>
          <w:tab w:val="left" w:pos="709" w:leader="none"/>
        </w:tabs>
        <w:bidi w:val="0"/>
        <w:spacing w:before="0" w:after="0"/>
        <w:ind w:hanging="283" w:start="709"/>
        <w:jc w:val="start"/>
        <w:rPr/>
      </w:pPr>
      <w:r>
        <w:rPr/>
        <w:t xml:space="preserve">The freedom to use descriptions when they’re useful. </w:t>
      </w:r>
    </w:p>
    <w:p>
      <w:pPr>
        <w:pStyle w:val="BodyText"/>
        <w:numPr>
          <w:ilvl w:val="0"/>
          <w:numId w:val="6"/>
        </w:numPr>
        <w:tabs>
          <w:tab w:val="clear" w:pos="709"/>
          <w:tab w:val="left" w:pos="709" w:leader="none"/>
        </w:tabs>
        <w:bidi w:val="0"/>
        <w:spacing w:before="0" w:after="0"/>
        <w:ind w:hanging="283" w:start="709"/>
        <w:jc w:val="start"/>
        <w:rPr/>
      </w:pPr>
      <w:r>
        <w:rPr/>
        <w:t xml:space="preserve">The freedom to discard them when they’re not. </w:t>
      </w:r>
    </w:p>
    <w:p>
      <w:pPr>
        <w:pStyle w:val="BodyText"/>
        <w:numPr>
          <w:ilvl w:val="0"/>
          <w:numId w:val="6"/>
        </w:numPr>
        <w:tabs>
          <w:tab w:val="clear" w:pos="709"/>
          <w:tab w:val="left" w:pos="709" w:leader="none"/>
        </w:tabs>
        <w:bidi w:val="0"/>
        <w:ind w:hanging="283" w:start="709"/>
        <w:jc w:val="start"/>
        <w:rPr/>
      </w:pPr>
      <w:r>
        <w:rPr/>
        <w:t xml:space="preserve">The freedom to experience reality directly, without mediation. </w:t>
      </w:r>
    </w:p>
    <w:p>
      <w:pPr>
        <w:pStyle w:val="BodyText"/>
        <w:bidi w:val="0"/>
        <w:jc w:val="start"/>
        <w:rPr/>
      </w:pPr>
      <w:r>
        <w:rPr/>
        <w:t>And in that freedom, there’s a quiet, unshakable contentment.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1018</Words>
  <Characters>5121</Characters>
  <CharactersWithSpaces>6073</CharactersWithSpaces>
  <Paragraphs>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2026-03-22T17:43:25Z</dcterms:created>
  <dc:creator/>
  <dc:description/>
  <dc:language>ru-RU</dc:language>
  <cp:lastModifiedBy/>
  <dcterms:modified xsi:type="dcterms:W3CDTF">2026-03-22T17:43:25Z</dcterms:modified>
  <cp:revision>2</cp:revision>
  <dc:subject/>
  <dc:title>Calibri</dc:title>
</cp:coreProperties>
</file>